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F7" w:rsidRPr="000E224D" w:rsidRDefault="004120F7">
      <w:pPr>
        <w:pStyle w:val="a3"/>
        <w:rPr>
          <w:i/>
          <w:u w:val="none"/>
        </w:rPr>
      </w:pPr>
      <w:r w:rsidRPr="000E224D">
        <w:rPr>
          <w:i/>
          <w:u w:val="none"/>
        </w:rPr>
        <w:t>Зада</w:t>
      </w:r>
      <w:r w:rsidR="000E224D">
        <w:rPr>
          <w:i/>
          <w:u w:val="none"/>
        </w:rPr>
        <w:t>ние</w:t>
      </w:r>
    </w:p>
    <w:p w:rsidR="004120F7" w:rsidRDefault="004120F7">
      <w:pPr>
        <w:jc w:val="both"/>
      </w:pPr>
    </w:p>
    <w:p w:rsidR="00227AC3" w:rsidRDefault="00227AC3" w:rsidP="00227AC3">
      <w:pPr>
        <w:jc w:val="both"/>
      </w:pPr>
      <w:r>
        <w:t xml:space="preserve">По </w:t>
      </w:r>
      <w:r w:rsidR="000E224D">
        <w:t xml:space="preserve">исходным </w:t>
      </w:r>
      <w:r>
        <w:t>данным произведите аналитическое выравнивание ряда динам</w:t>
      </w:r>
      <w:r>
        <w:t>и</w:t>
      </w:r>
      <w:r>
        <w:t>ки методом наименьших квадратов и получите уравнение тренда. Найти показатели вариации фактических уровней вокруг тренда. Вычислите средний уровень ряда, средний абсолютный прирост, средний темп роста и темп прироста. Оцените ст</w:t>
      </w:r>
      <w:r>
        <w:t>е</w:t>
      </w:r>
      <w:r>
        <w:t>пень сезонных колебаний уровней ряда используя индексы сезонности. Ряд динам</w:t>
      </w:r>
      <w:r>
        <w:t>и</w:t>
      </w:r>
      <w:r>
        <w:t>ки и тренд изобразите на графике. Осуществите точечный прогноз уровней на пе</w:t>
      </w:r>
      <w:r>
        <w:t>р</w:t>
      </w:r>
      <w:r>
        <w:t>спективу. По результатам расчетов сделайте выводы.</w:t>
      </w:r>
    </w:p>
    <w:p w:rsidR="00227AC3" w:rsidRDefault="00227AC3">
      <w:pPr>
        <w:jc w:val="both"/>
      </w:pPr>
    </w:p>
    <w:p w:rsidR="004120F7" w:rsidRDefault="004120F7">
      <w:r>
        <w:t>Трудоемкость, чел</w:t>
      </w:r>
      <w:r w:rsidR="00227AC3">
        <w:t>овеко</w:t>
      </w:r>
      <w:r>
        <w:t xml:space="preserve"> - час</w:t>
      </w:r>
      <w:r w:rsidR="00227AC3">
        <w:t>ов</w:t>
      </w:r>
      <w:r>
        <w:t xml:space="preserve"> на 1 ц</w:t>
      </w:r>
    </w:p>
    <w:p w:rsidR="004120F7" w:rsidRDefault="004120F7">
      <w:pPr>
        <w:jc w:val="both"/>
      </w:pPr>
    </w:p>
    <w:tbl>
      <w:tblPr>
        <w:tblW w:w="0" w:type="auto"/>
        <w:jc w:val="center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21"/>
        <w:gridCol w:w="1047"/>
        <w:gridCol w:w="1134"/>
        <w:gridCol w:w="1134"/>
      </w:tblGrid>
      <w:tr w:rsidR="004120F7">
        <w:trPr>
          <w:jc w:val="center"/>
        </w:trPr>
        <w:tc>
          <w:tcPr>
            <w:tcW w:w="1221" w:type="dxa"/>
            <w:tcBorders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Месяцы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</w:p>
        </w:tc>
      </w:tr>
      <w:tr w:rsidR="004120F7">
        <w:trPr>
          <w:jc w:val="center"/>
        </w:trPr>
        <w:tc>
          <w:tcPr>
            <w:tcW w:w="1221" w:type="dxa"/>
            <w:tcBorders>
              <w:bottom w:val="single" w:sz="4" w:space="0" w:color="auto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120F7">
        <w:trPr>
          <w:jc w:val="center"/>
        </w:trPr>
        <w:tc>
          <w:tcPr>
            <w:tcW w:w="12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8.91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9.03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9.28  </w:t>
            </w:r>
          </w:p>
        </w:tc>
      </w:tr>
      <w:tr w:rsidR="004120F7">
        <w:trPr>
          <w:jc w:val="center"/>
        </w:trPr>
        <w:tc>
          <w:tcPr>
            <w:tcW w:w="1221" w:type="dxa"/>
            <w:tcBorders>
              <w:top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12.29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10.15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11.35  </w:t>
            </w:r>
          </w:p>
        </w:tc>
      </w:tr>
      <w:tr w:rsidR="004120F7">
        <w:trPr>
          <w:jc w:val="center"/>
        </w:trPr>
        <w:tc>
          <w:tcPr>
            <w:tcW w:w="1221" w:type="dxa"/>
            <w:tcBorders>
              <w:top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10.31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11.74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11.59  </w:t>
            </w:r>
          </w:p>
        </w:tc>
      </w:tr>
      <w:tr w:rsidR="004120F7">
        <w:trPr>
          <w:jc w:val="center"/>
        </w:trPr>
        <w:tc>
          <w:tcPr>
            <w:tcW w:w="1221" w:type="dxa"/>
            <w:tcBorders>
              <w:top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12.41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12.56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12.73  </w:t>
            </w:r>
          </w:p>
        </w:tc>
      </w:tr>
      <w:tr w:rsidR="004120F7">
        <w:trPr>
          <w:jc w:val="center"/>
        </w:trPr>
        <w:tc>
          <w:tcPr>
            <w:tcW w:w="1221" w:type="dxa"/>
            <w:tcBorders>
              <w:top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11.55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11.48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11.93  </w:t>
            </w:r>
          </w:p>
        </w:tc>
      </w:tr>
      <w:tr w:rsidR="004120F7">
        <w:trPr>
          <w:jc w:val="center"/>
        </w:trPr>
        <w:tc>
          <w:tcPr>
            <w:tcW w:w="1221" w:type="dxa"/>
            <w:tcBorders>
              <w:top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10.95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11.00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10.89  </w:t>
            </w:r>
          </w:p>
        </w:tc>
      </w:tr>
      <w:tr w:rsidR="004120F7">
        <w:trPr>
          <w:jc w:val="center"/>
        </w:trPr>
        <w:tc>
          <w:tcPr>
            <w:tcW w:w="1221" w:type="dxa"/>
            <w:tcBorders>
              <w:top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10.98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10.29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10.58  </w:t>
            </w:r>
          </w:p>
        </w:tc>
      </w:tr>
      <w:tr w:rsidR="004120F7">
        <w:trPr>
          <w:jc w:val="center"/>
        </w:trPr>
        <w:tc>
          <w:tcPr>
            <w:tcW w:w="1221" w:type="dxa"/>
            <w:tcBorders>
              <w:top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10.94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11.05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10.83  </w:t>
            </w:r>
          </w:p>
        </w:tc>
      </w:tr>
      <w:tr w:rsidR="004120F7">
        <w:trPr>
          <w:jc w:val="center"/>
        </w:trPr>
        <w:tc>
          <w:tcPr>
            <w:tcW w:w="1221" w:type="dxa"/>
            <w:tcBorders>
              <w:top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10.00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9.91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10.14  </w:t>
            </w:r>
          </w:p>
        </w:tc>
      </w:tr>
      <w:tr w:rsidR="004120F7">
        <w:trPr>
          <w:jc w:val="center"/>
        </w:trPr>
        <w:tc>
          <w:tcPr>
            <w:tcW w:w="1221" w:type="dxa"/>
            <w:tcBorders>
              <w:top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9.81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8.79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8.56  </w:t>
            </w:r>
          </w:p>
        </w:tc>
      </w:tr>
      <w:tr w:rsidR="004120F7">
        <w:trPr>
          <w:jc w:val="center"/>
        </w:trPr>
        <w:tc>
          <w:tcPr>
            <w:tcW w:w="1221" w:type="dxa"/>
            <w:tcBorders>
              <w:top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8.09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7.54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7.32  </w:t>
            </w:r>
          </w:p>
        </w:tc>
      </w:tr>
      <w:tr w:rsidR="004120F7">
        <w:trPr>
          <w:jc w:val="center"/>
        </w:trPr>
        <w:tc>
          <w:tcPr>
            <w:tcW w:w="12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10.52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9.84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9.01  </w:t>
            </w:r>
          </w:p>
        </w:tc>
      </w:tr>
    </w:tbl>
    <w:p w:rsidR="004120F7" w:rsidRDefault="004120F7">
      <w:pPr>
        <w:jc w:val="both"/>
      </w:pPr>
    </w:p>
    <w:p w:rsidR="004120F7" w:rsidRDefault="004120F7">
      <w:pPr>
        <w:jc w:val="both"/>
      </w:pPr>
      <w:r>
        <w:t>Решение.</w: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>Произведем аналитическое выравнивание ряда динамики, представив осно</w:t>
      </w:r>
      <w:r>
        <w:t>в</w:t>
      </w:r>
      <w:r>
        <w:t>ную тенденцию развития уравнением прямолинейной функции</w:t>
      </w:r>
    </w:p>
    <w:p w:rsidR="004120F7" w:rsidRDefault="004120F7">
      <w:pPr>
        <w:jc w:val="both"/>
      </w:pPr>
    </w:p>
    <w:p w:rsidR="004120F7" w:rsidRPr="000E224D" w:rsidRDefault="004120F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0E224D">
        <w:rPr>
          <w:rFonts w:ascii="Times New Roman" w:hAnsi="Times New Roman"/>
          <w:sz w:val="28"/>
          <w:szCs w:val="28"/>
          <w:lang w:val="en-US"/>
        </w:rPr>
        <w:t>y</w:t>
      </w:r>
      <w:r w:rsidRPr="000E224D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0E224D">
        <w:rPr>
          <w:rFonts w:ascii="Times New Roman" w:hAnsi="Times New Roman"/>
          <w:sz w:val="28"/>
          <w:szCs w:val="28"/>
        </w:rPr>
        <w:t xml:space="preserve">  = </w:t>
      </w:r>
      <w:r w:rsidRPr="000E224D">
        <w:rPr>
          <w:rFonts w:ascii="Times New Roman" w:hAnsi="Times New Roman"/>
          <w:sz w:val="28"/>
          <w:szCs w:val="28"/>
          <w:lang w:val="en-US"/>
        </w:rPr>
        <w:t>a</w:t>
      </w:r>
      <w:r w:rsidRPr="000E224D">
        <w:rPr>
          <w:rFonts w:ascii="Times New Roman" w:hAnsi="Times New Roman"/>
          <w:sz w:val="28"/>
          <w:szCs w:val="28"/>
          <w:vertAlign w:val="subscript"/>
        </w:rPr>
        <w:t>0</w:t>
      </w:r>
      <w:r w:rsidRPr="000E224D">
        <w:rPr>
          <w:rFonts w:ascii="Times New Roman" w:hAnsi="Times New Roman"/>
          <w:sz w:val="28"/>
          <w:szCs w:val="28"/>
        </w:rPr>
        <w:t xml:space="preserve">  + </w:t>
      </w:r>
      <w:r w:rsidRPr="000E224D">
        <w:rPr>
          <w:rFonts w:ascii="Times New Roman" w:hAnsi="Times New Roman"/>
          <w:sz w:val="28"/>
          <w:szCs w:val="28"/>
          <w:lang w:val="en-US"/>
        </w:rPr>
        <w:t>a</w:t>
      </w:r>
      <w:r w:rsidRPr="000E224D">
        <w:rPr>
          <w:rFonts w:ascii="Times New Roman" w:hAnsi="Times New Roman"/>
          <w:sz w:val="28"/>
          <w:szCs w:val="28"/>
          <w:vertAlign w:val="subscript"/>
        </w:rPr>
        <w:t>1</w:t>
      </w:r>
      <w:r w:rsidRPr="000E224D">
        <w:rPr>
          <w:rFonts w:ascii="Times New Roman" w:hAnsi="Times New Roman"/>
          <w:sz w:val="28"/>
          <w:szCs w:val="28"/>
        </w:rPr>
        <w:t xml:space="preserve"> </w:t>
      </w:r>
      <w:r w:rsidRPr="000E224D">
        <w:rPr>
          <w:rFonts w:ascii="Times New Roman" w:hAnsi="Times New Roman"/>
          <w:sz w:val="28"/>
          <w:szCs w:val="28"/>
          <w:lang w:val="en-US"/>
        </w:rPr>
        <w:t>t</w:t>
      </w:r>
      <w:r w:rsidRPr="000E224D">
        <w:t xml:space="preserve"> ,  </w:t>
      </w:r>
      <w:r>
        <w:t>где</w:t>
      </w:r>
    </w:p>
    <w:p w:rsidR="004120F7" w:rsidRPr="000E224D" w:rsidRDefault="004120F7">
      <w:pPr>
        <w:jc w:val="both"/>
      </w:pPr>
    </w:p>
    <w:p w:rsidR="004120F7" w:rsidRDefault="004120F7">
      <w:pPr>
        <w:jc w:val="both"/>
      </w:pPr>
      <w:r w:rsidRPr="000E224D">
        <w:rPr>
          <w:rFonts w:ascii="Times New Roman" w:hAnsi="Times New Roman"/>
          <w:sz w:val="28"/>
          <w:szCs w:val="28"/>
        </w:rPr>
        <w:t>а</w:t>
      </w:r>
      <w:r w:rsidRPr="000E224D">
        <w:rPr>
          <w:rFonts w:ascii="Times New Roman" w:hAnsi="Times New Roman"/>
          <w:sz w:val="28"/>
          <w:szCs w:val="28"/>
          <w:vertAlign w:val="subscript"/>
        </w:rPr>
        <w:t>0</w:t>
      </w:r>
      <w:r>
        <w:t xml:space="preserve">  и  </w:t>
      </w:r>
      <w:r w:rsidRPr="000E224D">
        <w:rPr>
          <w:rFonts w:ascii="Times New Roman" w:hAnsi="Times New Roman"/>
          <w:sz w:val="28"/>
          <w:szCs w:val="28"/>
        </w:rPr>
        <w:t>а</w:t>
      </w:r>
      <w:r w:rsidRPr="000E224D">
        <w:rPr>
          <w:rFonts w:ascii="Times New Roman" w:hAnsi="Times New Roman"/>
          <w:sz w:val="28"/>
          <w:szCs w:val="28"/>
          <w:vertAlign w:val="subscript"/>
        </w:rPr>
        <w:t>1</w:t>
      </w:r>
      <w:r>
        <w:t xml:space="preserve">  - параметры  уравнения, </w:t>
      </w:r>
      <w:r w:rsidRPr="000E224D">
        <w:rPr>
          <w:rFonts w:ascii="Times New Roman" w:hAnsi="Times New Roman"/>
          <w:sz w:val="28"/>
          <w:szCs w:val="28"/>
        </w:rPr>
        <w:t>t</w:t>
      </w:r>
      <w:r>
        <w:t xml:space="preserve"> - обозначение времени.</w:t>
      </w:r>
    </w:p>
    <w:p w:rsidR="004120F7" w:rsidRDefault="004120F7">
      <w:pPr>
        <w:jc w:val="both"/>
      </w:pPr>
      <w:r>
        <w:t xml:space="preserve"> Для определения параметров уравнения используем способ отсчета времени от условного начала. Он основан на обозначении в ряду динамики показаний врем</w:t>
      </w:r>
      <w:r>
        <w:t>е</w:t>
      </w:r>
      <w:r>
        <w:t>ни таким образом, чтобы</w:t>
      </w:r>
    </w:p>
    <w:p w:rsidR="004120F7" w:rsidRDefault="004120F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53406F">
        <w:rPr>
          <w:position w:val="-14"/>
        </w:rPr>
        <w:object w:dxaOrig="8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21.4pt" o:ole="" fillcolor="window">
            <v:imagedata r:id="rId4" o:title=""/>
          </v:shape>
          <o:OLEObject Type="Embed" ProgID="Equation.3" ShapeID="_x0000_i1025" DrawAspect="Content" ObjectID="_1596263706" r:id="rId5"/>
        </w:objec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>Это упрощает расчет параметров уравнения. Тогда, с учетом требований мет</w:t>
      </w:r>
      <w:r>
        <w:t>о</w:t>
      </w:r>
      <w:r>
        <w:t>да наименьших квадратов, можем записать</w: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ab/>
      </w:r>
      <w:r>
        <w:tab/>
      </w:r>
      <w:r>
        <w:tab/>
      </w:r>
      <w:r w:rsidRPr="0053406F">
        <w:rPr>
          <w:position w:val="-26"/>
        </w:rPr>
        <w:object w:dxaOrig="1160" w:dyaOrig="740">
          <v:shape id="_x0000_i1026" type="#_x0000_t75" style="width:58.4pt;height:36.95pt" o:ole="" fillcolor="window">
            <v:imagedata r:id="rId6" o:title=""/>
          </v:shape>
          <o:OLEObject Type="Embed" ProgID="Equation.3" ShapeID="_x0000_i1026" DrawAspect="Content" ObjectID="_1596263707" r:id="rId7"/>
        </w:object>
      </w:r>
      <w:r>
        <w:tab/>
      </w:r>
      <w:r>
        <w:tab/>
      </w:r>
      <w:r w:rsidRPr="0053406F">
        <w:rPr>
          <w:position w:val="-36"/>
        </w:rPr>
        <w:object w:dxaOrig="1340" w:dyaOrig="840">
          <v:shape id="_x0000_i1027" type="#_x0000_t75" style="width:66.8pt;height:41.5pt" o:ole="" fillcolor="window">
            <v:imagedata r:id="rId8" o:title=""/>
          </v:shape>
          <o:OLEObject Type="Embed" ProgID="Equation.3" ShapeID="_x0000_i1027" DrawAspect="Content" ObjectID="_1596263708" r:id="rId9"/>
        </w:object>
      </w:r>
      <w:r>
        <w:t>, где</w:t>
      </w:r>
    </w:p>
    <w:p w:rsidR="004120F7" w:rsidRDefault="004120F7">
      <w:pPr>
        <w:jc w:val="both"/>
      </w:pPr>
    </w:p>
    <w:p w:rsidR="004120F7" w:rsidRDefault="004120F7">
      <w:pPr>
        <w:jc w:val="both"/>
      </w:pPr>
      <w:r w:rsidRPr="000E224D">
        <w:rPr>
          <w:rFonts w:ascii="Times New Roman" w:hAnsi="Times New Roman"/>
          <w:sz w:val="28"/>
          <w:szCs w:val="28"/>
        </w:rPr>
        <w:t>n</w:t>
      </w:r>
      <w:r>
        <w:t xml:space="preserve"> - количество элементов ряда.</w: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>Вычислим значения указанных сумм. Результаты промежуточных расчетов пр</w:t>
      </w:r>
      <w:r>
        <w:t>и</w:t>
      </w:r>
      <w:r>
        <w:t>ведены в таблице.</w:t>
      </w:r>
    </w:p>
    <w:p w:rsidR="004120F7" w:rsidRDefault="004120F7">
      <w:pPr>
        <w:jc w:val="both"/>
      </w:pPr>
    </w:p>
    <w:p w:rsidR="004120F7" w:rsidRDefault="004120F7">
      <w:pPr>
        <w:jc w:val="both"/>
      </w:pPr>
    </w:p>
    <w:p w:rsidR="004120F7" w:rsidRDefault="004120F7">
      <w:pPr>
        <w:jc w:val="both"/>
      </w:pPr>
    </w:p>
    <w:p w:rsidR="004120F7" w:rsidRDefault="004120F7">
      <w:pPr>
        <w:jc w:val="both"/>
      </w:pPr>
    </w:p>
    <w:p w:rsidR="004120F7" w:rsidRDefault="004120F7">
      <w:pPr>
        <w:jc w:val="both"/>
      </w:pPr>
      <w:r>
        <w:lastRenderedPageBreak/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134"/>
        <w:gridCol w:w="1134"/>
        <w:gridCol w:w="1134"/>
        <w:gridCol w:w="992"/>
        <w:gridCol w:w="992"/>
        <w:gridCol w:w="1055"/>
      </w:tblGrid>
      <w:tr w:rsidR="004120F7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0F7" w:rsidRPr="000E224D" w:rsidRDefault="000E224D" w:rsidP="000E224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0F7" w:rsidRPr="000E224D" w:rsidRDefault="000E224D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20F7" w:rsidRPr="000E224D" w:rsidRDefault="004120F7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224D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0F7" w:rsidRPr="000E224D" w:rsidRDefault="004120F7" w:rsidP="000E224D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224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="000E224D">
              <w:rPr>
                <w:rFonts w:ascii="Times New Roman" w:hAnsi="Times New Roman"/>
                <w:sz w:val="28"/>
                <w:szCs w:val="28"/>
                <w:lang w:val="en-US"/>
              </w:rPr>
              <w:t>∙</w:t>
            </w:r>
            <w:r w:rsidRPr="000E224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20F7" w:rsidRPr="000E224D" w:rsidRDefault="004120F7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224D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0E224D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0F7" w:rsidRPr="000E224D" w:rsidRDefault="004120F7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224D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0E224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t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20F7" w:rsidRPr="000E224D" w:rsidRDefault="004120F7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224D">
              <w:rPr>
                <w:rFonts w:ascii="Times New Roman" w:hAnsi="Times New Roman"/>
                <w:sz w:val="28"/>
                <w:szCs w:val="28"/>
                <w:lang w:val="en-US"/>
              </w:rPr>
              <w:t>(y - y</w:t>
            </w:r>
            <w:r w:rsidRPr="000E224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t</w:t>
            </w:r>
            <w:r w:rsidRPr="000E224D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0E224D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-35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8.91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-311.9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1225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10.91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3.99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-33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12.29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-405.6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1089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10.88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1.99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-31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10.31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-319.6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961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10.85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0.29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-29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12.41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-359.9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841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10.82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2.53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-27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11.55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-311.9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729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10.79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0.57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-25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10.95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-273.8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625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10.76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0.06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-23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10.98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-252.5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529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10.73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0.06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-21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10.94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-229.7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441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10.70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0.05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-19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10.00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-190  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361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10.68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0.46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-17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9.81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-166.8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289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10.65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0.7 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-15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8.09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-121.4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225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10.62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6.39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-13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10.52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-136.8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169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10.59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0.01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-11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9.03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- 99.3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121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10.56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2.34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- 9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10.15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- 91.4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81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10.53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0.14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- 7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11.74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- 82.2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49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10.50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1.54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- 5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12.56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- 62.8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25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10.47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4.36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- 3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11.48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- 34.4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9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10.44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1.08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- 1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11.00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- 11  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1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10.41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0.34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10.29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10.3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1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10.38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0.01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3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11.05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33.2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9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10.35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0.48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5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9.91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49.6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25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10.33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0.17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7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8.79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61.5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49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10.30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2.27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9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7.54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67.9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81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10.27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7.44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11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9.84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108.2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121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10.24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0.16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13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9.28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120.6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169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10.21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0.86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15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11.35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170.3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225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10.18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1.37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17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11.59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197  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289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10.15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2.07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19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12.73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241.9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361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10.12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6.8 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21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11.93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255.5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441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10.09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3.37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23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10.89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250.5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529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10.06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0.68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25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10.58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264.5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625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10.03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0.3 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27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10.83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292.4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729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10.01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0.68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29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10.14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294.1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841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9.98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0.03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31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8.56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265.4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961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9.95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1.93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33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7.32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241.6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1089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9.92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6.75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35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9.01  </w:t>
            </w:r>
          </w:p>
        </w:tc>
        <w:tc>
          <w:tcPr>
            <w:tcW w:w="1134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315.4 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1225   </w:t>
            </w:r>
          </w:p>
        </w:tc>
        <w:tc>
          <w:tcPr>
            <w:tcW w:w="992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9.89</w:t>
            </w:r>
          </w:p>
        </w:tc>
        <w:tc>
          <w:tcPr>
            <w:tcW w:w="1055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0.77     </w:t>
            </w:r>
          </w:p>
        </w:tc>
      </w:tr>
      <w:tr w:rsidR="004120F7">
        <w:trPr>
          <w:jc w:val="center"/>
        </w:trPr>
        <w:tc>
          <w:tcPr>
            <w:tcW w:w="993" w:type="dxa"/>
            <w:tcBorders>
              <w:top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Сумма: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374.35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-226.13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15540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63.02</w:t>
            </w:r>
          </w:p>
        </w:tc>
      </w:tr>
    </w:tbl>
    <w:p w:rsidR="004120F7" w:rsidRDefault="004120F7">
      <w:pPr>
        <w:jc w:val="both"/>
      </w:pPr>
    </w:p>
    <w:p w:rsidR="004120F7" w:rsidRDefault="004120F7">
      <w:pPr>
        <w:jc w:val="both"/>
      </w:pPr>
      <w:r>
        <w:t>Используя  результаты вычислений, приведенные в таблице, находим</w: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ab/>
      </w:r>
      <w:r>
        <w:tab/>
      </w:r>
      <w:r w:rsidRPr="0053406F">
        <w:rPr>
          <w:position w:val="-28"/>
        </w:rPr>
        <w:object w:dxaOrig="2160" w:dyaOrig="720">
          <v:shape id="_x0000_i1028" type="#_x0000_t75" style="width:108.3pt;height:36.3pt" o:ole="" fillcolor="window">
            <v:imagedata r:id="rId10" o:title=""/>
          </v:shape>
          <o:OLEObject Type="Embed" ProgID="Equation.3" ShapeID="_x0000_i1028" DrawAspect="Content" ObjectID="_1596263709" r:id="rId11"/>
        </w:object>
      </w:r>
      <w:r>
        <w:t xml:space="preserve"> </w:t>
      </w:r>
      <w:r>
        <w:tab/>
      </w:r>
      <w:r>
        <w:tab/>
      </w:r>
      <w:r w:rsidRPr="0053406F">
        <w:rPr>
          <w:position w:val="-28"/>
        </w:rPr>
        <w:object w:dxaOrig="2659" w:dyaOrig="720">
          <v:shape id="_x0000_i1029" type="#_x0000_t75" style="width:132.95pt;height:36.3pt" o:ole="" fillcolor="window">
            <v:imagedata r:id="rId12" o:title=""/>
          </v:shape>
          <o:OLEObject Type="Embed" ProgID="Equation.3" ShapeID="_x0000_i1029" DrawAspect="Content" ObjectID="_1596263710" r:id="rId13"/>
        </w:object>
      </w:r>
      <w:r>
        <w:t xml:space="preserve"> </w: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 xml:space="preserve">И уравнение тренда примет вид   </w:t>
      </w:r>
      <w:r>
        <w:tab/>
      </w:r>
      <w:r w:rsidRPr="000E224D">
        <w:rPr>
          <w:rFonts w:ascii="Times New Roman" w:hAnsi="Times New Roman"/>
          <w:sz w:val="28"/>
          <w:szCs w:val="28"/>
        </w:rPr>
        <w:t>y</w:t>
      </w:r>
      <w:r w:rsidRPr="000E224D">
        <w:rPr>
          <w:rFonts w:ascii="Times New Roman" w:hAnsi="Times New Roman"/>
          <w:sz w:val="28"/>
          <w:szCs w:val="28"/>
          <w:vertAlign w:val="subscript"/>
        </w:rPr>
        <w:t>t</w:t>
      </w:r>
      <w:r w:rsidRPr="000E224D">
        <w:rPr>
          <w:rFonts w:ascii="Times New Roman" w:hAnsi="Times New Roman"/>
          <w:sz w:val="28"/>
          <w:szCs w:val="28"/>
        </w:rPr>
        <w:t xml:space="preserve">  = 10.4 - 0.015</w:t>
      </w:r>
      <w:r>
        <w:t xml:space="preserve"> t .</w: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>Параметр  а</w:t>
      </w:r>
      <w:r>
        <w:rPr>
          <w:vertAlign w:val="subscript"/>
        </w:rPr>
        <w:t>1</w:t>
      </w:r>
      <w:r>
        <w:t xml:space="preserve">  является коэффициентом регрессии, определяющим направл</w:t>
      </w:r>
      <w:r>
        <w:t>е</w:t>
      </w:r>
      <w:r>
        <w:t xml:space="preserve">ние развития. Поскольку   </w:t>
      </w:r>
      <w:r w:rsidRPr="000E224D">
        <w:rPr>
          <w:rFonts w:ascii="Times New Roman" w:hAnsi="Times New Roman"/>
          <w:sz w:val="28"/>
          <w:szCs w:val="28"/>
        </w:rPr>
        <w:t>а</w:t>
      </w:r>
      <w:r w:rsidRPr="000E224D">
        <w:rPr>
          <w:rFonts w:ascii="Times New Roman" w:hAnsi="Times New Roman"/>
          <w:sz w:val="28"/>
          <w:szCs w:val="28"/>
          <w:vertAlign w:val="subscript"/>
        </w:rPr>
        <w:t>1</w:t>
      </w:r>
      <w:r w:rsidRPr="000E224D">
        <w:rPr>
          <w:rFonts w:ascii="Times New Roman" w:hAnsi="Times New Roman"/>
          <w:sz w:val="28"/>
          <w:szCs w:val="28"/>
        </w:rPr>
        <w:t xml:space="preserve"> = -0.015 &lt; 0</w:t>
      </w:r>
      <w:r>
        <w:t xml:space="preserve"> , происходит постепенное снижение труд</w:t>
      </w:r>
      <w:r>
        <w:t>о</w:t>
      </w:r>
      <w:r>
        <w:t>емкости.</w:t>
      </w:r>
    </w:p>
    <w:p w:rsidR="004120F7" w:rsidRDefault="004120F7">
      <w:pPr>
        <w:jc w:val="both"/>
      </w:pPr>
      <w:r>
        <w:t>Используя уравнение тренда, вычислим теоретические значения трудоемкости и квадрат разности между  фактическими и  теоретическими значениями. Результ</w:t>
      </w:r>
      <w:r>
        <w:t>а</w:t>
      </w:r>
      <w:r>
        <w:t>ты вычислений  занесем  в таблицу.</w:t>
      </w:r>
    </w:p>
    <w:p w:rsidR="004120F7" w:rsidRDefault="004120F7">
      <w:pPr>
        <w:jc w:val="both"/>
      </w:pPr>
      <w:r>
        <w:t>Находим показатели вариации фактических уровней вокруг тренда.</w:t>
      </w:r>
    </w:p>
    <w:p w:rsidR="004120F7" w:rsidRDefault="004120F7">
      <w:pPr>
        <w:jc w:val="both"/>
      </w:pPr>
      <w:r>
        <w:t>Мера колеблемости уровней динамического ряда</w: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ab/>
      </w:r>
      <w:r>
        <w:tab/>
      </w:r>
      <w:r>
        <w:tab/>
      </w:r>
      <w:r>
        <w:tab/>
      </w:r>
      <w:r w:rsidRPr="0053406F">
        <w:rPr>
          <w:position w:val="-28"/>
        </w:rPr>
        <w:object w:dxaOrig="3640" w:dyaOrig="780">
          <v:shape id="_x0000_i1030" type="#_x0000_t75" style="width:182.25pt;height:38.9pt" o:ole="" fillcolor="window">
            <v:imagedata r:id="rId14" o:title=""/>
          </v:shape>
          <o:OLEObject Type="Embed" ProgID="Equation.3" ShapeID="_x0000_i1030" DrawAspect="Content" ObjectID="_1596263711" r:id="rId15"/>
        </w:objec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>Коэффициент вариации</w: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ab/>
      </w:r>
      <w:r>
        <w:tab/>
      </w:r>
      <w:r>
        <w:tab/>
      </w:r>
      <w:r>
        <w:tab/>
      </w:r>
      <w:r w:rsidRPr="0053406F">
        <w:rPr>
          <w:position w:val="-32"/>
        </w:rPr>
        <w:object w:dxaOrig="4560" w:dyaOrig="800">
          <v:shape id="_x0000_i1031" type="#_x0000_t75" style="width:228.3pt;height:40.2pt" o:ole="" fillcolor="window">
            <v:imagedata r:id="rId16" o:title=""/>
          </v:shape>
          <o:OLEObject Type="Embed" ProgID="Equation.3" ShapeID="_x0000_i1031" DrawAspect="Content" ObjectID="_1596263712" r:id="rId17"/>
        </w:objec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 xml:space="preserve">Величина  коэффициента вариации  </w:t>
      </w:r>
      <w:r w:rsidRPr="000E224D">
        <w:rPr>
          <w:rFonts w:ascii="Times New Roman" w:hAnsi="Times New Roman"/>
          <w:sz w:val="28"/>
          <w:szCs w:val="28"/>
        </w:rPr>
        <w:t>10 &lt; v &lt; 15 %</w:t>
      </w:r>
      <w:r>
        <w:t>, что говорит о среднем к</w:t>
      </w:r>
      <w:r>
        <w:t>о</w:t>
      </w:r>
      <w:r>
        <w:t>лебании  фактических уровней ряда вокруг тренда.</w:t>
      </w:r>
    </w:p>
    <w:p w:rsidR="004120F7" w:rsidRDefault="004120F7">
      <w:pPr>
        <w:jc w:val="both"/>
      </w:pPr>
      <w:r>
        <w:t>Вычисляем средний уровень ряда</w: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ab/>
      </w:r>
      <w:r>
        <w:tab/>
      </w:r>
      <w:r>
        <w:tab/>
      </w:r>
      <w:r>
        <w:tab/>
      </w:r>
      <w:r w:rsidRPr="0053406F">
        <w:rPr>
          <w:position w:val="-28"/>
        </w:rPr>
        <w:object w:dxaOrig="2860" w:dyaOrig="760">
          <v:shape id="_x0000_i1032" type="#_x0000_t75" style="width:142.7pt;height:38.25pt" o:ole="" fillcolor="window">
            <v:imagedata r:id="rId18" o:title=""/>
          </v:shape>
          <o:OLEObject Type="Embed" ProgID="Equation.3" ShapeID="_x0000_i1032" DrawAspect="Content" ObjectID="_1596263713" r:id="rId19"/>
        </w:object>
      </w:r>
      <w:r>
        <w:t xml:space="preserve"> чел. - час на 1 ц.</w: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>Средний абсолютный прирост</w: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ab/>
      </w:r>
      <w:r>
        <w:tab/>
      </w:r>
      <w:r>
        <w:tab/>
      </w:r>
      <w:r>
        <w:tab/>
      </w:r>
      <w:r w:rsidRPr="0053406F">
        <w:rPr>
          <w:position w:val="-28"/>
        </w:rPr>
        <w:object w:dxaOrig="4060" w:dyaOrig="720">
          <v:shape id="_x0000_i1033" type="#_x0000_t75" style="width:203.05pt;height:36.3pt" o:ole="" fillcolor="window">
            <v:imagedata r:id="rId20" o:title=""/>
          </v:shape>
          <o:OLEObject Type="Embed" ProgID="Equation.3" ShapeID="_x0000_i1033" DrawAspect="Content" ObjectID="_1596263714" r:id="rId21"/>
        </w:object>
      </w:r>
      <w:r>
        <w:t xml:space="preserve"> чел.- час на 1 ц.</w: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>Средний темп роста трудоемкости</w: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ab/>
      </w:r>
      <w:r>
        <w:tab/>
      </w:r>
      <w:r>
        <w:tab/>
      </w:r>
      <w:r>
        <w:tab/>
      </w:r>
      <w:r w:rsidRPr="0053406F">
        <w:rPr>
          <w:position w:val="-36"/>
        </w:rPr>
        <w:object w:dxaOrig="3300" w:dyaOrig="840">
          <v:shape id="_x0000_i1034" type="#_x0000_t75" style="width:165.4pt;height:41.5pt" o:ole="" fillcolor="window">
            <v:imagedata r:id="rId22" o:title=""/>
          </v:shape>
          <o:OLEObject Type="Embed" ProgID="Equation.3" ShapeID="_x0000_i1034" DrawAspect="Content" ObjectID="_1596263715" r:id="rId23"/>
        </w:object>
      </w:r>
      <w:r>
        <w:t xml:space="preserve"> , или 100.03 %</w: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>Средний темп прироста</w: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ab/>
      </w:r>
      <w:r>
        <w:tab/>
      </w:r>
      <w:r>
        <w:tab/>
      </w:r>
      <w:r>
        <w:tab/>
      </w:r>
      <w:r w:rsidRPr="0053406F">
        <w:rPr>
          <w:position w:val="-16"/>
        </w:rPr>
        <w:object w:dxaOrig="2120" w:dyaOrig="440">
          <v:shape id="_x0000_i1035" type="#_x0000_t75" style="width:105.75pt;height:22.05pt" o:ole="" fillcolor="window">
            <v:imagedata r:id="rId24" o:title=""/>
          </v:shape>
          <o:OLEObject Type="Embed" ProgID="Equation.3" ShapeID="_x0000_i1035" DrawAspect="Content" ObjectID="_1596263716" r:id="rId25"/>
        </w:object>
      </w:r>
      <w:r>
        <w:t xml:space="preserve"> ,  или 0.03 % .</w:t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>Средние  показатели свидетельствуют о стабильном значении  трудоемкости в течение 3 лет.</w:t>
      </w:r>
    </w:p>
    <w:p w:rsidR="004120F7" w:rsidRDefault="004120F7">
      <w:pPr>
        <w:jc w:val="both"/>
      </w:pPr>
      <w:r>
        <w:t>Для расчета индексов сезонности составим таблицу.</w:t>
      </w:r>
    </w:p>
    <w:p w:rsidR="004120F7" w:rsidRDefault="004120F7">
      <w:pPr>
        <w:jc w:val="both"/>
      </w:pPr>
      <w: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1701"/>
        <w:gridCol w:w="1701"/>
        <w:gridCol w:w="1513"/>
        <w:gridCol w:w="2703"/>
      </w:tblGrid>
      <w:tr w:rsidR="004120F7" w:rsidTr="000E224D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</w:pPr>
          </w:p>
        </w:tc>
        <w:tc>
          <w:tcPr>
            <w:tcW w:w="4915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20F7" w:rsidRDefault="004120F7">
            <w:pPr>
              <w:ind w:firstLine="0"/>
            </w:pPr>
            <w:r>
              <w:t>Индивидуальные индексы сезонности</w:t>
            </w:r>
          </w:p>
        </w:tc>
        <w:tc>
          <w:tcPr>
            <w:tcW w:w="270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120F7" w:rsidRDefault="004120F7">
            <w:pPr>
              <w:ind w:firstLine="0"/>
            </w:pPr>
            <w:r>
              <w:t>Средние</w:t>
            </w:r>
          </w:p>
        </w:tc>
      </w:tr>
      <w:tr w:rsidR="004120F7" w:rsidTr="000E224D">
        <w:trPr>
          <w:jc w:val="center"/>
        </w:trPr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</w:pPr>
            <w:r>
              <w:t>Месяц</w:t>
            </w:r>
          </w:p>
        </w:tc>
        <w:tc>
          <w:tcPr>
            <w:tcW w:w="491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120F7" w:rsidRPr="000E224D" w:rsidRDefault="004120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E224D">
              <w:rPr>
                <w:rFonts w:ascii="Times New Roman" w:hAnsi="Times New Roman"/>
                <w:sz w:val="28"/>
                <w:szCs w:val="28"/>
              </w:rPr>
              <w:t>y / y</w:t>
            </w:r>
            <w:r w:rsidRPr="000E224D">
              <w:rPr>
                <w:rFonts w:ascii="Times New Roman" w:hAnsi="Times New Roman"/>
                <w:sz w:val="28"/>
                <w:szCs w:val="28"/>
                <w:vertAlign w:val="subscript"/>
              </w:rPr>
              <w:t>t</w:t>
            </w:r>
            <w:r w:rsidRPr="000E224D">
              <w:rPr>
                <w:rFonts w:ascii="Times New Roman" w:hAnsi="Times New Roman"/>
                <w:sz w:val="28"/>
                <w:szCs w:val="28"/>
              </w:rPr>
              <w:t xml:space="preserve"> , %</w:t>
            </w:r>
          </w:p>
        </w:tc>
        <w:tc>
          <w:tcPr>
            <w:tcW w:w="2703" w:type="dxa"/>
            <w:tcBorders>
              <w:left w:val="nil"/>
              <w:right w:val="single" w:sz="6" w:space="0" w:color="auto"/>
            </w:tcBorders>
          </w:tcPr>
          <w:p w:rsidR="004120F7" w:rsidRDefault="004120F7">
            <w:pPr>
              <w:ind w:firstLine="0"/>
            </w:pPr>
            <w:r>
              <w:t>индексы</w:t>
            </w:r>
          </w:p>
        </w:tc>
      </w:tr>
      <w:tr w:rsidR="004120F7" w:rsidTr="000E224D">
        <w:trPr>
          <w:jc w:val="center"/>
        </w:trPr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</w:pPr>
            <w: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</w:pPr>
            <w:r>
              <w:t>2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</w:pPr>
            <w:r>
              <w:t>3</w:t>
            </w:r>
          </w:p>
        </w:tc>
        <w:tc>
          <w:tcPr>
            <w:tcW w:w="2703" w:type="dxa"/>
            <w:tcBorders>
              <w:left w:val="nil"/>
              <w:right w:val="single" w:sz="6" w:space="0" w:color="auto"/>
            </w:tcBorders>
          </w:tcPr>
          <w:p w:rsidR="004120F7" w:rsidRDefault="004120F7" w:rsidP="000E224D">
            <w:pPr>
              <w:ind w:firstLine="0"/>
            </w:pPr>
            <w:r>
              <w:t>сезон</w:t>
            </w:r>
            <w:r w:rsidR="000E224D">
              <w:t>нос</w:t>
            </w:r>
            <w:r>
              <w:t xml:space="preserve">ти, </w:t>
            </w:r>
            <w:r w:rsidRPr="000E224D">
              <w:rPr>
                <w:rFonts w:ascii="Times New Roman" w:hAnsi="Times New Roman"/>
                <w:sz w:val="28"/>
                <w:szCs w:val="28"/>
              </w:rPr>
              <w:t>I</w:t>
            </w:r>
            <w:r w:rsidRPr="000E224D">
              <w:rPr>
                <w:rFonts w:ascii="Times New Roman" w:hAnsi="Times New Roman"/>
                <w:sz w:val="28"/>
                <w:szCs w:val="28"/>
                <w:vertAlign w:val="subscript"/>
              </w:rPr>
              <w:t>ср</w:t>
            </w:r>
            <w:r w:rsidRPr="000E224D">
              <w:rPr>
                <w:rFonts w:ascii="Times New Roman" w:hAnsi="Times New Roman"/>
                <w:sz w:val="28"/>
                <w:szCs w:val="28"/>
              </w:rPr>
              <w:t xml:space="preserve"> ,%</w:t>
            </w:r>
          </w:p>
        </w:tc>
      </w:tr>
      <w:tr w:rsidR="004120F7" w:rsidTr="000E224D">
        <w:trPr>
          <w:jc w:val="center"/>
        </w:trPr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81.7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85.5     </w:t>
            </w:r>
          </w:p>
        </w:tc>
        <w:tc>
          <w:tcPr>
            <w:tcW w:w="1513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90.9    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86      </w:t>
            </w:r>
          </w:p>
        </w:tc>
      </w:tr>
      <w:tr w:rsidR="004120F7" w:rsidTr="000E224D">
        <w:trPr>
          <w:jc w:val="center"/>
        </w:trPr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112.9   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96.4     </w:t>
            </w:r>
          </w:p>
        </w:tc>
        <w:tc>
          <w:tcPr>
            <w:tcW w:w="1513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111.5    </w:t>
            </w:r>
          </w:p>
        </w:tc>
        <w:tc>
          <w:tcPr>
            <w:tcW w:w="270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106.9    </w:t>
            </w:r>
          </w:p>
        </w:tc>
      </w:tr>
      <w:tr w:rsidR="004120F7" w:rsidTr="000E224D">
        <w:trPr>
          <w:jc w:val="center"/>
        </w:trPr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95     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111.8     </w:t>
            </w:r>
          </w:p>
        </w:tc>
        <w:tc>
          <w:tcPr>
            <w:tcW w:w="1513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114.2    </w:t>
            </w:r>
          </w:p>
        </w:tc>
        <w:tc>
          <w:tcPr>
            <w:tcW w:w="270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107      </w:t>
            </w:r>
          </w:p>
        </w:tc>
      </w:tr>
      <w:tr w:rsidR="004120F7" w:rsidTr="000E224D">
        <w:trPr>
          <w:jc w:val="center"/>
        </w:trPr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114.7   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119.9     </w:t>
            </w:r>
          </w:p>
        </w:tc>
        <w:tc>
          <w:tcPr>
            <w:tcW w:w="1513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125.7    </w:t>
            </w:r>
          </w:p>
        </w:tc>
        <w:tc>
          <w:tcPr>
            <w:tcW w:w="270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120.1    </w:t>
            </w:r>
          </w:p>
        </w:tc>
      </w:tr>
      <w:tr w:rsidR="004120F7" w:rsidTr="000E224D">
        <w:trPr>
          <w:jc w:val="center"/>
        </w:trPr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01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107     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109.9     </w:t>
            </w:r>
          </w:p>
        </w:tc>
        <w:tc>
          <w:tcPr>
            <w:tcW w:w="1513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118.2    </w:t>
            </w:r>
          </w:p>
        </w:tc>
        <w:tc>
          <w:tcPr>
            <w:tcW w:w="270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111.7    </w:t>
            </w:r>
          </w:p>
        </w:tc>
      </w:tr>
      <w:tr w:rsidR="004120F7" w:rsidTr="000E224D">
        <w:trPr>
          <w:jc w:val="center"/>
        </w:trPr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01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101.7   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105.6     </w:t>
            </w:r>
          </w:p>
        </w:tc>
        <w:tc>
          <w:tcPr>
            <w:tcW w:w="1513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108.2    </w:t>
            </w:r>
          </w:p>
        </w:tc>
        <w:tc>
          <w:tcPr>
            <w:tcW w:w="270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105.2    </w:t>
            </w:r>
          </w:p>
        </w:tc>
      </w:tr>
      <w:tr w:rsidR="004120F7" w:rsidTr="000E224D">
        <w:trPr>
          <w:jc w:val="center"/>
        </w:trPr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102.3   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99.1     </w:t>
            </w:r>
          </w:p>
        </w:tc>
        <w:tc>
          <w:tcPr>
            <w:tcW w:w="1513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105.4    </w:t>
            </w:r>
          </w:p>
        </w:tc>
        <w:tc>
          <w:tcPr>
            <w:tcW w:w="270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102.3    </w:t>
            </w:r>
          </w:p>
        </w:tc>
      </w:tr>
      <w:tr w:rsidR="004120F7" w:rsidTr="000E224D">
        <w:trPr>
          <w:jc w:val="center"/>
        </w:trPr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1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102.2   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106.7     </w:t>
            </w:r>
          </w:p>
        </w:tc>
        <w:tc>
          <w:tcPr>
            <w:tcW w:w="1513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108.2    </w:t>
            </w:r>
          </w:p>
        </w:tc>
        <w:tc>
          <w:tcPr>
            <w:tcW w:w="270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105.7    </w:t>
            </w:r>
          </w:p>
        </w:tc>
      </w:tr>
      <w:tr w:rsidR="004120F7" w:rsidTr="000E224D">
        <w:trPr>
          <w:jc w:val="center"/>
        </w:trPr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1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93.7   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96       </w:t>
            </w:r>
          </w:p>
        </w:tc>
        <w:tc>
          <w:tcPr>
            <w:tcW w:w="1513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101.6    </w:t>
            </w:r>
          </w:p>
        </w:tc>
        <w:tc>
          <w:tcPr>
            <w:tcW w:w="270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97.1    </w:t>
            </w:r>
          </w:p>
        </w:tc>
      </w:tr>
      <w:tr w:rsidR="004120F7" w:rsidTr="000E224D">
        <w:trPr>
          <w:jc w:val="center"/>
        </w:trPr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1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92.1   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85.4     </w:t>
            </w:r>
          </w:p>
        </w:tc>
        <w:tc>
          <w:tcPr>
            <w:tcW w:w="1513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86.1    </w:t>
            </w:r>
          </w:p>
        </w:tc>
        <w:tc>
          <w:tcPr>
            <w:tcW w:w="270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87.9    </w:t>
            </w:r>
          </w:p>
        </w:tc>
      </w:tr>
      <w:tr w:rsidR="004120F7" w:rsidTr="000E224D">
        <w:trPr>
          <w:jc w:val="center"/>
        </w:trPr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1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76.2   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73.4     </w:t>
            </w:r>
          </w:p>
        </w:tc>
        <w:tc>
          <w:tcPr>
            <w:tcW w:w="1513" w:type="dxa"/>
            <w:tcBorders>
              <w:lef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73.8    </w:t>
            </w:r>
          </w:p>
        </w:tc>
        <w:tc>
          <w:tcPr>
            <w:tcW w:w="2703" w:type="dxa"/>
            <w:tcBorders>
              <w:left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74.5    </w:t>
            </w:r>
          </w:p>
        </w:tc>
      </w:tr>
      <w:tr w:rsidR="004120F7" w:rsidTr="000E224D">
        <w:trPr>
          <w:jc w:val="center"/>
        </w:trPr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1" w:type="dxa"/>
            <w:tcBorders>
              <w:left w:val="nil"/>
              <w:bottom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99.4    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96.1     </w:t>
            </w:r>
          </w:p>
        </w:tc>
        <w:tc>
          <w:tcPr>
            <w:tcW w:w="1513" w:type="dxa"/>
            <w:tcBorders>
              <w:left w:val="nil"/>
              <w:bottom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91.1    </w:t>
            </w:r>
          </w:p>
        </w:tc>
        <w:tc>
          <w:tcPr>
            <w:tcW w:w="27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95.5    </w:t>
            </w:r>
          </w:p>
        </w:tc>
      </w:tr>
    </w:tbl>
    <w:p w:rsidR="004120F7" w:rsidRDefault="004120F7">
      <w:pPr>
        <w:jc w:val="both"/>
      </w:pPr>
    </w:p>
    <w:p w:rsidR="004120F7" w:rsidRDefault="004120F7">
      <w:pPr>
        <w:jc w:val="both"/>
      </w:pPr>
      <w:r>
        <w:t>Для большей наглядности сезонных колебаний средние индексы изобразим на графике.</w:t>
      </w:r>
    </w:p>
    <w:p w:rsidR="004120F7" w:rsidRDefault="004120F7">
      <w:pPr>
        <w:jc w:val="both"/>
      </w:pPr>
    </w:p>
    <w:p w:rsidR="004120F7" w:rsidRDefault="00227AC3" w:rsidP="00227AC3">
      <w:r w:rsidRPr="00227AC3">
        <w:rPr>
          <w:noProof/>
        </w:rPr>
        <w:lastRenderedPageBreak/>
        <w:drawing>
          <wp:inline distT="0" distB="0" distL="0" distR="0">
            <wp:extent cx="4302760" cy="2051685"/>
            <wp:effectExtent l="19050" t="0" r="254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AC3" w:rsidRDefault="00227AC3">
      <w:pPr>
        <w:jc w:val="both"/>
      </w:pPr>
    </w:p>
    <w:p w:rsidR="004120F7" w:rsidRDefault="004120F7">
      <w:pPr>
        <w:jc w:val="both"/>
      </w:pPr>
      <w:r>
        <w:t>Из графика  видно, что в первом - третьем квартале (весенне - летний сезон) наблюдается  устойчивое увеличение трудоемкости, а в  четвертом квартале - сн</w:t>
      </w:r>
      <w:r>
        <w:t>и</w:t>
      </w:r>
      <w:r>
        <w:t>жение  трудоемкости.</w:t>
      </w:r>
      <w:r w:rsidR="00227AC3">
        <w:t xml:space="preserve"> </w:t>
      </w:r>
      <w:r>
        <w:t>Причем сезонные колебания значительны по абсолютной в</w:t>
      </w:r>
      <w:r>
        <w:t>е</w:t>
      </w:r>
      <w:r>
        <w:t>личине - достигают 20 - 25% .</w:t>
      </w:r>
    </w:p>
    <w:p w:rsidR="004120F7" w:rsidRDefault="004120F7">
      <w:pPr>
        <w:jc w:val="both"/>
      </w:pPr>
      <w:r>
        <w:t xml:space="preserve">На </w:t>
      </w:r>
      <w:r w:rsidR="00227AC3">
        <w:t xml:space="preserve">следующем </w:t>
      </w:r>
      <w:r>
        <w:t>графике изображен ряд динамики и тренд.</w:t>
      </w:r>
    </w:p>
    <w:p w:rsidR="004120F7" w:rsidRDefault="00227AC3" w:rsidP="00227AC3">
      <w:r w:rsidRPr="00227AC3">
        <w:rPr>
          <w:noProof/>
        </w:rPr>
        <w:drawing>
          <wp:inline distT="0" distB="0" distL="0" distR="0">
            <wp:extent cx="4918869" cy="2870606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058" cy="2871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0F7" w:rsidRDefault="004120F7">
      <w:pPr>
        <w:jc w:val="both"/>
      </w:pPr>
    </w:p>
    <w:p w:rsidR="004120F7" w:rsidRDefault="004120F7">
      <w:pPr>
        <w:jc w:val="both"/>
      </w:pPr>
      <w:r>
        <w:t>Используя уравнение тренда, можно осуществить точечный прогноз трудоемк</w:t>
      </w:r>
      <w:r>
        <w:t>о</w:t>
      </w:r>
      <w:r>
        <w:t>сти  на перспективу. В таблице приведен расчет теоретических уровней ряда на че</w:t>
      </w:r>
      <w:r>
        <w:t>т</w:t>
      </w:r>
      <w:r>
        <w:t>вертый год.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992"/>
        <w:gridCol w:w="990"/>
      </w:tblGrid>
      <w:tr w:rsidR="004120F7">
        <w:trPr>
          <w:jc w:val="center"/>
        </w:trPr>
        <w:tc>
          <w:tcPr>
            <w:tcW w:w="1134" w:type="dxa"/>
            <w:tcBorders>
              <w:bottom w:val="nil"/>
            </w:tcBorders>
          </w:tcPr>
          <w:p w:rsidR="004120F7" w:rsidRDefault="004120F7">
            <w:pPr>
              <w:ind w:firstLine="0"/>
            </w:pPr>
            <w:r>
              <w:t>Месяц</w:t>
            </w:r>
          </w:p>
        </w:tc>
        <w:tc>
          <w:tcPr>
            <w:tcW w:w="992" w:type="dxa"/>
            <w:tcBorders>
              <w:bottom w:val="nil"/>
            </w:tcBorders>
          </w:tcPr>
          <w:p w:rsidR="004120F7" w:rsidRPr="000E224D" w:rsidRDefault="004120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E224D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990" w:type="dxa"/>
            <w:tcBorders>
              <w:bottom w:val="nil"/>
            </w:tcBorders>
          </w:tcPr>
          <w:p w:rsidR="004120F7" w:rsidRPr="000E224D" w:rsidRDefault="004120F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E224D">
              <w:rPr>
                <w:rFonts w:ascii="Times New Roman" w:hAnsi="Times New Roman"/>
                <w:sz w:val="28"/>
                <w:szCs w:val="28"/>
              </w:rPr>
              <w:t>y</w:t>
            </w:r>
            <w:r w:rsidRPr="000E224D">
              <w:rPr>
                <w:rFonts w:ascii="Times New Roman" w:hAnsi="Times New Roman"/>
                <w:sz w:val="28"/>
                <w:szCs w:val="28"/>
                <w:vertAlign w:val="subscript"/>
              </w:rPr>
              <w:t>t</w:t>
            </w:r>
          </w:p>
        </w:tc>
      </w:tr>
      <w:tr w:rsidR="004120F7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37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9.86</w:t>
            </w:r>
          </w:p>
        </w:tc>
      </w:tr>
      <w:tr w:rsidR="004120F7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2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39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9.83</w:t>
            </w:r>
          </w:p>
        </w:tc>
      </w:tr>
      <w:tr w:rsidR="004120F7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3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41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9.80</w:t>
            </w:r>
          </w:p>
        </w:tc>
      </w:tr>
      <w:tr w:rsidR="004120F7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4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43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9.77</w:t>
            </w:r>
          </w:p>
        </w:tc>
      </w:tr>
      <w:tr w:rsidR="004120F7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5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45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9.74</w:t>
            </w:r>
          </w:p>
        </w:tc>
      </w:tr>
      <w:tr w:rsidR="004120F7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6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47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9.71</w:t>
            </w:r>
          </w:p>
        </w:tc>
      </w:tr>
      <w:tr w:rsidR="004120F7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7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49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9.69</w:t>
            </w:r>
          </w:p>
        </w:tc>
      </w:tr>
      <w:tr w:rsidR="004120F7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8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51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9.66</w:t>
            </w:r>
          </w:p>
        </w:tc>
      </w:tr>
      <w:tr w:rsidR="004120F7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9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53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9.63</w:t>
            </w:r>
          </w:p>
        </w:tc>
      </w:tr>
      <w:tr w:rsidR="004120F7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10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55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9.60</w:t>
            </w:r>
          </w:p>
        </w:tc>
      </w:tr>
      <w:tr w:rsidR="004120F7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11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57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9.57</w:t>
            </w:r>
          </w:p>
        </w:tc>
      </w:tr>
      <w:tr w:rsidR="004120F7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12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59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0F7" w:rsidRDefault="004120F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9.54</w:t>
            </w:r>
          </w:p>
        </w:tc>
      </w:tr>
    </w:tbl>
    <w:p w:rsidR="004120F7" w:rsidRDefault="004120F7"/>
    <w:p w:rsidR="004120F7" w:rsidRDefault="004120F7" w:rsidP="00410D09">
      <w:pPr>
        <w:jc w:val="both"/>
      </w:pPr>
      <w:r>
        <w:t>Из таблицы  видно продолжающееся снижение трудоемкости на 4-й год.</w:t>
      </w:r>
    </w:p>
    <w:sectPr w:rsidR="004120F7" w:rsidSect="000E224D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stylePaneFormatFilter w:val="3F01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120F7"/>
    <w:rsid w:val="000E224D"/>
    <w:rsid w:val="000F2DF9"/>
    <w:rsid w:val="00227AC3"/>
    <w:rsid w:val="00410D09"/>
    <w:rsid w:val="004120F7"/>
    <w:rsid w:val="004A53D9"/>
    <w:rsid w:val="0053406F"/>
    <w:rsid w:val="00770E39"/>
    <w:rsid w:val="00B42E8C"/>
    <w:rsid w:val="00BF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6F"/>
    <w:pPr>
      <w:ind w:firstLine="567"/>
      <w:jc w:val="center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3406F"/>
    <w:pPr>
      <w:ind w:firstLine="0"/>
    </w:pPr>
    <w:rPr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7A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Д А Ч А  12.</vt:lpstr>
    </vt:vector>
  </TitlesOfParts>
  <Company/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Д А Ч А  12.</dc:title>
  <dc:creator>Шумигай В.Л.</dc:creator>
  <cp:lastModifiedBy>Vladimir</cp:lastModifiedBy>
  <cp:revision>5</cp:revision>
  <cp:lastPrinted>2018-08-20T06:47:00Z</cp:lastPrinted>
  <dcterms:created xsi:type="dcterms:W3CDTF">2018-08-20T06:33:00Z</dcterms:created>
  <dcterms:modified xsi:type="dcterms:W3CDTF">2018-08-20T06:48:00Z</dcterms:modified>
</cp:coreProperties>
</file>